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928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августа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№3 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заместителя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начальника отдела бухгалтерского учета и отчетности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Агентство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социального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Махневой </w:t>
      </w:r>
      <w:r>
        <w:rPr>
          <w:rStyle w:val="cat-UserDefinedgrp-3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8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заместителем директора - начальником отдела бухгалтерского учета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отчетности </w:t>
      </w:r>
      <w:r>
        <w:rPr>
          <w:rFonts w:ascii="Times New Roman" w:eastAsia="Times New Roman" w:hAnsi="Times New Roman" w:cs="Times New Roman"/>
          <w:sz w:val="26"/>
          <w:szCs w:val="26"/>
        </w:rPr>
        <w:t>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Агентство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социального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>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 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17.04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6"/>
          <w:szCs w:val="26"/>
        </w:rPr>
        <w:t>1.04.1996 №27-ФЗ)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</w:t>
      </w:r>
      <w:r>
        <w:rPr>
          <w:rFonts w:ascii="Times New Roman" w:eastAsia="Times New Roman" w:hAnsi="Times New Roman" w:cs="Times New Roman"/>
          <w:sz w:val="26"/>
          <w:szCs w:val="26"/>
        </w:rPr>
        <w:t>, указанные в пп.3 п.2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 запрос о предоставлении сведений по форме ЕФС-1 (назначение пенсии) от </w:t>
      </w:r>
      <w:r>
        <w:rPr>
          <w:rFonts w:ascii="Times New Roman" w:eastAsia="Times New Roman" w:hAnsi="Times New Roman" w:cs="Times New Roman"/>
          <w:sz w:val="26"/>
          <w:szCs w:val="26"/>
        </w:rPr>
        <w:t>18.06.2025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6765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17.04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18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6"/>
          <w:szCs w:val="26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отложении дела не 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иных ходатайств не заявляла.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ст.11 Федерального закона от 01.04.1996 №27-ФЗ, форма ЕФС-1 </w:t>
      </w:r>
      <w:r>
        <w:rPr>
          <w:rFonts w:ascii="Times New Roman" w:eastAsia="Times New Roman" w:hAnsi="Times New Roman" w:cs="Times New Roman"/>
          <w:sz w:val="26"/>
          <w:szCs w:val="26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застрахованных лиц по окончании </w:t>
      </w:r>
      <w:r>
        <w:rPr>
          <w:rFonts w:ascii="Times New Roman" w:eastAsia="Times New Roman" w:hAnsi="Times New Roman" w:cs="Times New Roman"/>
          <w:sz w:val="26"/>
          <w:szCs w:val="26"/>
        </w:rPr>
        <w:t>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1) выполняли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28 декабря 2013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400-ФЗ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О страховых пенсиях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от 28 декабря 2013 года </w:t>
      </w:r>
      <w:r>
        <w:rPr>
          <w:rFonts w:ascii="Times New Roman" w:eastAsia="Times New Roman" w:hAnsi="Times New Roman" w:cs="Times New Roman"/>
          <w:sz w:val="26"/>
          <w:szCs w:val="26"/>
        </w:rPr>
        <w:t>№400-ФЗ «</w:t>
      </w:r>
      <w:r>
        <w:rPr>
          <w:rFonts w:ascii="Times New Roman" w:eastAsia="Times New Roman" w:hAnsi="Times New Roman" w:cs="Times New Roman"/>
          <w:sz w:val="26"/>
          <w:szCs w:val="26"/>
        </w:rPr>
        <w:t>О страховых пенсиях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3) формировали свои пенсионные права в соответствии с Законом Российской Федерации от 15 мая 1991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1244-I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6) работали в период отбывания наказания в виде лишения свободы;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7) имели периоды простоя или отстранения от работы;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8) 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форма ЕФС-1, раздел 1, подраздел 1.1 предоставляется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18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ср</w:t>
      </w:r>
      <w:r>
        <w:rPr>
          <w:rFonts w:ascii="Times New Roman" w:eastAsia="Times New Roman" w:hAnsi="Times New Roman" w:cs="Times New Roman"/>
          <w:sz w:val="26"/>
          <w:szCs w:val="26"/>
        </w:rPr>
        <w:t>оки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 по форме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ФС-1 </w:t>
      </w:r>
      <w:r>
        <w:rPr>
          <w:rFonts w:ascii="Times New Roman" w:eastAsia="Times New Roman" w:hAnsi="Times New Roman" w:cs="Times New Roman"/>
          <w:sz w:val="26"/>
          <w:szCs w:val="26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Данный отчет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17.04.2025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9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подтверждаются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15.07.2025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027S</w:t>
      </w:r>
      <w:r>
        <w:rPr>
          <w:rFonts w:ascii="Times New Roman" w:eastAsia="Times New Roman" w:hAnsi="Times New Roman" w:cs="Times New Roman"/>
          <w:sz w:val="26"/>
          <w:szCs w:val="26"/>
        </w:rPr>
        <w:t>1825000</w:t>
      </w:r>
      <w:r>
        <w:rPr>
          <w:rFonts w:ascii="Times New Roman" w:eastAsia="Times New Roman" w:hAnsi="Times New Roman" w:cs="Times New Roman"/>
          <w:sz w:val="26"/>
          <w:szCs w:val="26"/>
        </w:rPr>
        <w:t>2807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акта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>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поступившим в ОСФР по 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Style w:val="cat-Addressgrp-3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должностной инструкции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>; скриншотом программного обеспечения.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9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не</w:t>
      </w:r>
      <w:r>
        <w:rPr>
          <w:rFonts w:ascii="Times New Roman" w:eastAsia="Times New Roman" w:hAnsi="Times New Roman" w:cs="Times New Roman"/>
          <w:sz w:val="26"/>
          <w:szCs w:val="26"/>
        </w:rPr>
        <w:t>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 </w:t>
      </w:r>
      <w:r>
        <w:rPr>
          <w:rFonts w:ascii="Times New Roman" w:eastAsia="Times New Roman" w:hAnsi="Times New Roman" w:cs="Times New Roman"/>
          <w:sz w:val="26"/>
          <w:szCs w:val="26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6"/>
          <w:szCs w:val="26"/>
        </w:rPr>
        <w:t>,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Махневой </w:t>
      </w:r>
      <w:r>
        <w:rPr>
          <w:rStyle w:val="cat-FIOgrp-20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</w:t>
      </w:r>
      <w:r>
        <w:rPr>
          <w:rFonts w:ascii="Times New Roman" w:eastAsia="Times New Roman" w:hAnsi="Times New Roman" w:cs="Times New Roman"/>
          <w:sz w:val="26"/>
          <w:szCs w:val="26"/>
        </w:rPr>
        <w:t>т по ч.1 ст.</w:t>
      </w:r>
      <w:r>
        <w:rPr>
          <w:rFonts w:ascii="Times New Roman" w:eastAsia="Times New Roman" w:hAnsi="Times New Roman" w:cs="Times New Roman"/>
          <w:sz w:val="26"/>
          <w:szCs w:val="26"/>
        </w:rPr>
        <w:t>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 </w:t>
      </w:r>
      <w:r>
        <w:rPr>
          <w:rFonts w:ascii="Times New Roman" w:eastAsia="Times New Roman" w:hAnsi="Times New Roman" w:cs="Times New Roman"/>
          <w:sz w:val="26"/>
          <w:szCs w:val="26"/>
        </w:rPr>
        <w:t>с типом «Назначение пенсии»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ОСФР по </w:t>
      </w:r>
      <w:r>
        <w:rPr>
          <w:rStyle w:val="cat-Addressgrp-4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тягчающих административную ответственность обстоятельств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обстоятельства дела об административном правонарушении, а также то, что </w:t>
      </w:r>
      <w:r>
        <w:rPr>
          <w:rStyle w:val="cat-FIOgrp-18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Style w:val="cat-FIOgrp-21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минимальный размер штрафа, предусмотренный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 23.1, 29.5, 29.</w:t>
      </w:r>
      <w:r>
        <w:rPr>
          <w:rFonts w:ascii="Times New Roman" w:eastAsia="Times New Roman" w:hAnsi="Times New Roman" w:cs="Times New Roman"/>
          <w:sz w:val="26"/>
          <w:szCs w:val="26"/>
        </w:rPr>
        <w:t>6,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заместителя директора - начальника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отдела бухгалтерского учета и отчетности </w:t>
      </w:r>
      <w:r>
        <w:rPr>
          <w:rFonts w:ascii="Times New Roman" w:eastAsia="Times New Roman" w:hAnsi="Times New Roman" w:cs="Times New Roman"/>
          <w:sz w:val="26"/>
          <w:szCs w:val="26"/>
        </w:rPr>
        <w:t>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ХМАО-ЮГРЫ «Агентство социального благополучия населения»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4rplc-3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Style w:val="cat-Addressgrp-3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04874Ф87010) Банк получателя: РКЦ Ханты-Мансийск/УФК по </w:t>
      </w:r>
      <w:r>
        <w:rPr>
          <w:rStyle w:val="cat-Addressgrp-5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КБК – 7971160123006000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308616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6"/>
          <w:szCs w:val="26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6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каб.1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Style w:val="cat-FIOgrp-23rplc-4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Style w:val="cat-FIOgrp-23rplc-49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UserDefinedgrp-35rplc-6">
    <w:name w:val="cat-UserDefined grp-35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FIOgrp-18rplc-11">
    <w:name w:val="cat-FIO grp-18 rplc-11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FIOgrp-22rplc-37">
    <w:name w:val="cat-FIO grp-22 rplc-37"/>
    <w:basedOn w:val="DefaultParagraphFont"/>
  </w:style>
  <w:style w:type="character" w:customStyle="1" w:styleId="cat-Sumgrp-24rplc-38">
    <w:name w:val="cat-Sum grp-24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6rplc-46">
    <w:name w:val="cat-Address grp-6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23rplc-48">
    <w:name w:val="cat-FIO grp-23 rplc-48"/>
    <w:basedOn w:val="DefaultParagraphFont"/>
  </w:style>
  <w:style w:type="character" w:customStyle="1" w:styleId="cat-FIOgrp-23rplc-49">
    <w:name w:val="cat-FIO grp-23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